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8C14CA">
        <w:rPr>
          <w:rFonts w:ascii="Times New Roman" w:eastAsia="Times New Roman" w:hAnsi="Times New Roman" w:cs="Times New Roman"/>
          <w:i/>
          <w:color w:val="000000"/>
          <w:sz w:val="28"/>
          <w:szCs w:val="28"/>
        </w:rPr>
        <w:t>25</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20</w:t>
      </w:r>
    </w:p>
    <w:p w:rsidR="00416AEE" w:rsidRDefault="00416AEE" w:rsidP="001B4E20">
      <w:pPr>
        <w:spacing w:after="0" w:line="288" w:lineRule="auto"/>
        <w:rPr>
          <w:rFonts w:ascii="Times New Roman" w:eastAsia="Times New Roman" w:hAnsi="Times New Roman" w:cs="Times New Roman"/>
          <w:b/>
          <w:color w:val="000000"/>
          <w:sz w:val="28"/>
          <w:szCs w:val="28"/>
        </w:rPr>
      </w:pP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hàng thứ ba từ dưới lên:</w:t>
      </w:r>
      <w:r w:rsidRPr="00752AA7">
        <w:rPr>
          <w:rFonts w:ascii="Times New Roman" w:eastAsia="Cambria" w:hAnsi="Times New Roman" w:cs="Times New Roman"/>
          <w:sz w:val="28"/>
          <w:szCs w:val="28"/>
        </w:rPr>
        <w:t> </w:t>
      </w:r>
    </w:p>
    <w:p w:rsidR="001B4E20" w:rsidRPr="00752AA7" w:rsidRDefault="001B4E20" w:rsidP="001B4E20">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Ngũ lực trang nghiêm nên mọi oán diệt hết, không gì hoại được.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Phía trước đã nói qua “ngũ căn”, ngũ căn tăng trưởng bèn sanh ra sức mạnh,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gọi là ngũ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Tên gọi của năm điều này tương đồng với ngũ căn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tấn, niệm, định,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phải có trình độ nhận biết tương đối về mỗi một điều,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phải hết lòng nỗ lực mà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có thể đạt được thọ dụng. Điều thứ nhất là “tín căn”. Tài liệu giảng dạy mà hiện tại tôi ở đây giới thiệu với các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là lấy từ </w:t>
      </w:r>
      <w:r w:rsidRPr="00752AA7">
        <w:rPr>
          <w:rFonts w:ascii="Times New Roman" w:eastAsia="Book Antiqua" w:hAnsi="Times New Roman" w:cs="Times New Roman"/>
          <w:i/>
          <w:sz w:val="28"/>
          <w:szCs w:val="28"/>
        </w:rPr>
        <w:t>Giáo thừa pháp số</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Gần đây hình như </w:t>
      </w:r>
      <w:r w:rsidRPr="00752AA7">
        <w:rPr>
          <w:rFonts w:ascii="Times New Roman" w:eastAsia="Book Antiqua" w:hAnsi="Times New Roman" w:cs="Times New Roman"/>
          <w:i/>
          <w:sz w:val="28"/>
          <w:szCs w:val="28"/>
        </w:rPr>
        <w:t xml:space="preserve">Giáo thừa pháp số </w:t>
      </w:r>
      <w:r w:rsidRPr="00752AA7">
        <w:rPr>
          <w:rFonts w:ascii="Times New Roman" w:eastAsia="Book Antiqua" w:hAnsi="Times New Roman" w:cs="Times New Roman"/>
          <w:sz w:val="28"/>
          <w:szCs w:val="28"/>
        </w:rPr>
        <w:t>đã được in ra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sách in ra rất lý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đồng tu mỗi một người đều có thể lấy một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có điều thứ tự trình bày ở phần đầu kém một chút, đây là vì ban đầu tôi không chú ý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do xưởng in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quyển sách vừa mở ra, thiên thứ nhất phải là lời tựa,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lời tựa của Ung Chính,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dùng màu đỏ để 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này phải để ở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lời tựa mới là phần mục lục.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tôi xem thấy quyển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mục lục xếp ở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tựa xếp ở phía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tự này bị đảo lộn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điều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thuộc về thường thức, chúng ta phải nên biết, người đọc sách làm gì không có thường thức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nói không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số lượng in ra không nhiều, chỉ có một ngàn quyển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chúng ta dùng,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lưu thông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cần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sau khi muốn in sách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lưu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để người khác nhìn thấy cười.</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nhất của ngũ căn là “tín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hai là “tấn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theo là “niệm, định,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căn tăng trưởng thì trở thành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Giải thích của tín lực là </w:t>
      </w:r>
      <w:r w:rsidRPr="00752AA7">
        <w:rPr>
          <w:rFonts w:ascii="Times New Roman" w:eastAsia="Book Antiqua" w:hAnsi="Times New Roman" w:cs="Times New Roman"/>
          <w:i/>
          <w:sz w:val="28"/>
          <w:szCs w:val="28"/>
        </w:rPr>
        <w:t>“tín căn tăng trưởng thì có thể phá nghi chướng”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thì không hoài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tín của chúng ta có lực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những không có lực, có lẽ ngay đến căn đều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đối với tất cả pháp thế xuất thế gian đều hoài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sao có thể thành tựu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xưa nói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chúng ta không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ngày nay thế giới này động loạn, lòng người hư hoại,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chưa từng có </w:t>
      </w:r>
      <w:r w:rsidRPr="00752AA7">
        <w:rPr>
          <w:rFonts w:ascii="Times New Roman" w:eastAsia="Book Antiqua" w:hAnsi="Times New Roman" w:cs="Times New Roman"/>
          <w:sz w:val="28"/>
          <w:szCs w:val="28"/>
        </w:rPr>
        <w:lastRenderedPageBreak/>
        <w:t>trong lịch sử, tương lai trong lịch sử thì đây là thời kỳ đại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nguyên của động loạn là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tìm ra nhân tố,</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tiêu trừ được căn nguyên của động loạn thì xã hội này làm sao an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làm sao có hòa bình?</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Căn nguyên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câu nói của người xưa đã nói ra, chúng ta chẳng những không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mỗi ngày đọc lời nói này cũng không ngờ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thời cổ đại,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trẻ nhỏ học Tam Tự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thứ nhất của Tam Tự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căn bản để trị loạn của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đều là lời giáo huấn tinh yếu của bậc thánh hiền được trích lục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tinh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“Người ban đầu, tánh vốn thiện. Tánh gần nhau, tập xa nhau”</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chẳng phải đã đem căn nguyên của trị loạn nói ra hết rồi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của tánh vốn thiện không phải là thiện của thiện ác, thiện này rời xa hai bên, trung đạo chẳng lập,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chí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chân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tánh đức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nói “tánh gần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tánh đó là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bổn tánh của tất cả chúng sanh đều như nhau, trong bổn tánh có đầy đủ trí tuệ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đầy đủ đức năng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“sanh Phật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và Phật không hề khác biệt chút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vì sao có khác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tiếp theo là “tập xa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tập là tập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tập tánh, không phải bổn tánh, tập tánh thì không giống nhau. Gọi là “gần mực thì đen, gần đèn thì sáng”,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tập tánh.</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Bởi vậy, con người không thể không tiếp nhận giáo dục. Mục đích của giáo dục là gì? Mục đích của giáo dục là dạy chúng ta thân cận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Tập tánh của chúng ta nếu như thân cận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hay không biết con người cũng trở thành thánh hiền, đây là sự hun đúc của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mỗi ngày ở chung với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hay không biết bèn thành Phật. Mỗi ngày ở chung với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hay không biết bèn thành Bồ-tát. Mỗi ngày ở chung với ác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không hay không biết biến thành ác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Cõi quỷ là tâm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địa ngục là 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súc sanh là ngu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ngày ở chung với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nhiễm tham sân si, sẽ biến thành ác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rất quan trọng! Chúng ta nhìn thấy giáo dục trong xã hội ngày nay. Ở nhà thì cha mẹ dạy những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cô giáo dạy những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hằng ngày xem báo chí, tạp chí,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truyền hình, phim ảnh,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giáo dục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này dạy bạn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Lại xem qua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giáo là giáo dục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trong tôn giáo dạy những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liền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liền tìm ra được căn nguyên động loạn của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trị thì phải từ nơi gốc rễ mà bắt tay vào, hóa ra đây là vấn đề của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trong lúc giảng kinh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không phải vấn đề chính trị,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trị không giải quyết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cũng không phải là vấn đề </w:t>
      </w:r>
      <w:r w:rsidRPr="00752AA7">
        <w:rPr>
          <w:rFonts w:ascii="Times New Roman" w:eastAsia="Book Antiqua" w:hAnsi="Times New Roman" w:cs="Times New Roman"/>
          <w:sz w:val="28"/>
          <w:szCs w:val="28"/>
        </w:rPr>
        <w:lastRenderedPageBreak/>
        <w:t>quân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vũ lực không giải quyết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cũng không phải là vấn đề kinh tế,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phải là vấn đề khoa học kỹ thuật,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thể giải quyết được. Là vấn đề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giáo dục.</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các bậc thánh triết, thánh nhân, thần nhân xưa nay trong và ngoài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làm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thế gian này họ không chọn các nghề nghiệp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họ chọn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Cứu đời cứu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ngày nay ở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nghề nghiệp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chúng ta dùng tâm gì, dùng chí hướng gì để chọn lựa?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cũng vì danh văn lợi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con đường bạn đi là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là vô cùng vô cùng nghiêm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nói vô cùng nghiêm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bạn làm biến chất giáo học của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dùng sai giáo huấn của thánh hiền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tất cả chúng sanh lầm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tội chồng thêm tội.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Nghề nghiệp này là nghề nghiệp thần thánh,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nghề nghiệp của đại thánh đại hiền, chúng ta phải rõ ràng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chưa làm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chính là tội nhân của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khẳng định ở địa ngục A-tỳ.</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phàm là người có trí tuệ thì nhất định sẽ không khuyên người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Khuyên người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tương lai họ tu không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mang danh nghĩa Phật pháp nhưng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những thủ đoạn tham sân si mạn,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đọa địa ngục A-tỳ,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mà khuyên người đó xuất gia cũng phải gánh trách nhiệm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ai dám làm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người ngu si vô tri mới dám làm, người có đầu óc hơi tỉnh táo thì nhất định không dám khuyên người ta xuất gia. Thế nhưng có thể khuyên người ta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lão cư sĩ Lý Bỉnh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 đời khuyên người ta học Phật, khuyên người ta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khuyên người ta thọ ngũ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xuất gia thì càng không cần phải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đối không khuyên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muốn phát tâm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sẽ hỏi: “Vì sao anh muốn phát tâm xuất gia?” Khuyên bạn quay đầu. Việc này rất khó! Xuất gia chính là làm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xuất gia chính là hy sinh chính mình để cứu độ tất cả chúng sanh. Bản thân phải làm tấm gương tốt cho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khởi tâm động niệm, lời nói việc làm đều là mô phạm cho trời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xuất gia được gọi là “thầy của trời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là thầy của nhân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còn là hình mẫu tốt nhất trong các vị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tấm gương tốt nhất, là thầy của chư thiên trong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trời nhìn thấy họ đều muốn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Ta có thứ gì để cho họ học tập đây?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Cho dù bạn xuất gia với động cơ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bạn đã xuất gia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được những đạo lý này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phải hết lòng nỗ lực tu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xuất gia cả đời làm hai sự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là hoằng pháp, hai là hộ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Hoằng pháp là đảm nhận việc giáo học, giảng kinh thuyết pháp; hộ pháp chính là làm công việc hành chính trong đạo tràng,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việc quản lý, chúng ta không mời người bên ngoài đến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chính mình tự làm, hoằng hộ là một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hộ pháp chăm sóc đồng học hoằng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phương diện quản lý, cố hết sức giảm nhẹ lượng công việc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họ có thời gian đọc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tiến tu; về công việc quản lý, lao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hộ pháp gánh vác nhiều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nội hộ.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trong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hoằng pháp là giáo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phụ trách lên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còn người hộ pháp là viên chức, địa vị của giáo viên và viên chức là bình đẳng, giáo viên và viên chức là một thể, quan hệ luôn phải làm cho rõ ràng, làm cho tường tận.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Người xưa dạy chúng ta: </w:t>
      </w:r>
      <w:r w:rsidRPr="00752AA7">
        <w:rPr>
          <w:rFonts w:ascii="Times New Roman" w:eastAsia="Book Antiqua" w:hAnsi="Times New Roman" w:cs="Times New Roman"/>
          <w:i/>
          <w:sz w:val="28"/>
          <w:szCs w:val="28"/>
        </w:rPr>
        <w:t>“Cách giáo dục, quý ở chuyên”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đầu của Tam Tự Kinh nói như vậy, chúng ta có tin tưởng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chịu chuyên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chịu chuyên chú,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người khác học rất nhiều thứ,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sợ mình không bằng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chuyên chú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sẽ nổi trội hơn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tạp tu chắc chắn không thể nào sánh bằng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chuyên chú thì đầy đủ tam học giới định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học tạp thì tam học giới định tuệ bị phá hoại hoàn toàn,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làm sao có thể thành tựu được? Giáo học của Phật học viện ngày nay hỏng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bắt chước theo một số phương pháp dạy học và cách sắp xếp khóa trình của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tam học giới định tuệ hoàn toàn không có, chẳng những </w:t>
      </w:r>
      <w:r w:rsidRPr="00752AA7">
        <w:rPr>
          <w:rFonts w:ascii="Times New Roman" w:eastAsia="Book Antiqua" w:hAnsi="Times New Roman" w:cs="Times New Roman"/>
          <w:i/>
          <w:sz w:val="28"/>
          <w:szCs w:val="28"/>
        </w:rPr>
        <w:t>tín lực</w:t>
      </w:r>
      <w:r w:rsidRPr="00752AA7">
        <w:rPr>
          <w:rFonts w:ascii="Times New Roman" w:eastAsia="Book Antiqua" w:hAnsi="Times New Roman" w:cs="Times New Roman"/>
          <w:sz w:val="28"/>
          <w:szCs w:val="28"/>
        </w:rPr>
        <w:t xml:space="preserve">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w:t>
      </w:r>
      <w:r w:rsidRPr="00752AA7">
        <w:rPr>
          <w:rFonts w:ascii="Times New Roman" w:eastAsia="Book Antiqua" w:hAnsi="Times New Roman" w:cs="Times New Roman"/>
          <w:i/>
          <w:sz w:val="28"/>
          <w:szCs w:val="28"/>
        </w:rPr>
        <w:t>tín căn</w:t>
      </w:r>
      <w:r w:rsidRPr="00752AA7">
        <w:rPr>
          <w:rFonts w:ascii="Times New Roman" w:eastAsia="Book Antiqua" w:hAnsi="Times New Roman" w:cs="Times New Roman"/>
          <w:sz w:val="28"/>
          <w:szCs w:val="28"/>
        </w:rPr>
        <w:t xml:space="preserve"> cũng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hoàn toàn khác với giáo học của người xưa, người xưa đích thực là “quý ở chuyên”. Bạn theo thầy học tập thì nhất định chỉ học một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đồng thời học hai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cư sĩ Lý Bỉnh Nam cả đời giảng kinh dạy học ở Đài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việc này thầy hạn chế rất nghiêm khắc,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trò chỉ được học một môn. Người có thiên phú, người có năng lực đích thực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cho phép bạn đồng thời học hai môn. Không có chuyện học đến ba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nếu đồng thời học hai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hai môn này nhất định phải bổ trợ thành tựu cho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môn này nhất định không được trái ngược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có nguyên tắc.</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người hiện nay không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hiện nay nhìn thấy người khác học nhiều thứ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nhiều sách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thường nói: “Không nghe lời người xưa, thiệt thòi ngay trước mắt.”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Họ không tin, </w:t>
      </w:r>
      <w:r w:rsidRPr="00752AA7">
        <w:rPr>
          <w:rFonts w:ascii="Times New Roman" w:eastAsia="Book Antiqua" w:hAnsi="Times New Roman" w:cs="Times New Roman"/>
          <w:sz w:val="28"/>
          <w:szCs w:val="28"/>
        </w:rPr>
        <w:lastRenderedPageBreak/>
        <w:t>vậy thì còn cách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câu trong Tam Tự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chỉ một người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đó là sự tích lũy kinh nghiệm giáo huấn của cổ thánh tiên hiền trong vô lượng kiếp,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phải do một người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mấy ngàn năm qua tổ tổ truyền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một nguyên tắc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tín của chúng ta không có căn thì làm gì có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có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phá nghi, phá chướng, chúng ta trong quá trình tu học chắc chắn không có nghi hoặc. Chướng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Chướng ngại từ bên ngoài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còn gọi là “bị ảnh hưởng bởi tất cả người, việc và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sanh ra chướng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bị ảnh hưởng bởi ngoại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trừ chướng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đạo đức, học vấn của chính mình ngày ngày càng thêm lớn.</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Công khóa có thể định ra mấy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học từng môn một,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đồng thời học nhiều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chọn ra cho các đồng tu thường trụ tại đạo tràng bảy môn công khóa, bảy môn công khóa này chẳng phải là bảo bạn học cùng một lúc,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phải học từng môn một, quý ở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môn nào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không hề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chọn lựa; thứ tự các môn học thì cá nhân bạn có thể chọn lựa,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phải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định ra bảy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thích nhất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chuyên chú học tập bộ kinh này trước, học xong bộ kinh này rồi thì học tiếp bộ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bộ này chưa học chưa xong thì không được học bộ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gọi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tiêu chuẩn này đã bị hạ đến mức thấp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chuẩn của thầy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bạn lên bục có thể giảng được thì mới xem là học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chưa lên bục giảng qua một lần thì không tính.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chuẩn của thầy là tiêu chuẩn ở mức thấp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lên bục giảng qua một lần từ đầu đến cuối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xem là bạn đã học xong.</w:t>
      </w:r>
      <w:r w:rsidRPr="00752AA7">
        <w:rPr>
          <w:rFonts w:ascii="Times New Roman" w:eastAsia="Cambria" w:hAnsi="Times New Roman" w:cs="Times New Roman"/>
          <w:sz w:val="28"/>
          <w:szCs w:val="28"/>
        </w:rPr>
        <w:t> </w:t>
      </w:r>
    </w:p>
    <w:p w:rsidR="001B4E20" w:rsidRPr="00752AA7" w:rsidRDefault="001B4E20" w:rsidP="001B4E20">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tôi học với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trong kinh nghiệm, tôi sâu sắc cảm nhận được rằng giảng một lần không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lớp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cũng giống như lớp trưởng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bạn học đều rất tôn trọng tôi, tôi đề nghị với thầy, đó là ý của riêng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yêu cầu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phải giảng mười lần thì mới xem là học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gật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một bộ kinh, giảng một lần không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liên tục không ngừng giảng mười lần. Lần trước, cư sĩ Sử ở Khai Phong, Hà Nam đến bên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cũng đều gặp ông ấy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ấy xin xuất gia và muốn tôi thế phát cho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còn cách nào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ấy đứng ỳ ra, tôi từ chối cũng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yêu cầu ông một điều kiện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trong vòng một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giảng mười lần kinh Vô Lượng Thọ thì tôi sẽ thế phát cho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Tuần trước, ông gọi điện thoại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nói ông đã giảng năm lần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một năm nhất định ông có thể giảng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w:t>
      </w:r>
      <w:r w:rsidRPr="00752AA7">
        <w:rPr>
          <w:rFonts w:ascii="Times New Roman" w:eastAsia="Book Antiqua" w:hAnsi="Times New Roman" w:cs="Times New Roman"/>
          <w:sz w:val="28"/>
          <w:szCs w:val="28"/>
        </w:rPr>
        <w:lastRenderedPageBreak/>
        <w:t>vòng một năm nếu ông có thể giảng mười lần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ông đến tìm tôi, tôi sẽ thế phát cho ông.” </w:t>
      </w:r>
    </w:p>
    <w:p w:rsidR="001B4E20" w:rsidRDefault="001B4E20" w:rsidP="001B4E20">
      <w:pPr>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Chúng ta phải biết đạo lý cơ bản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có tín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học từng môn từng môn một, cho dù trong một đời này, ta chỉ học xong một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cũng là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một đời này, nếu học một bộ cũng không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rất hổ thẹn,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Đồng tu tại gia thật thà niệm Phật có thể cầu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đồng tu xuất gia học một bộ kinh luận cũng không học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lỗi với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lỗi với sự cúng dường của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đồ tại gia cung cung kính kính cúng dường tứ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vì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đồng tu xuất gia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độc phiền não quá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tham quá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si, đố kỵ, sân giận không hề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lời giáo huấn của cổ thánh tiên hiền nghe không lọt vào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chịu nhất môn thâm nhập. Không cam tâm học một thứ,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khác biết nhiều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phải biết nhiều hơn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quả sau cùng không thông được thứ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chẳng hiểu được thứ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đức đã nói: “Một kinh thông, tất cả kinh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không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là thông một kinh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tất cả các kinh khác thảy đều thông suốt,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vừa tiếp xúc với pháp thế xuất thế gian liền thấu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phải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những lời mà cổ thánh tiên hiền đã nói là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người hiện nay không tin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nhận giả, không nhận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hết cách.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vĩnh viễn không thể phá được nghi và chướng, vậy công phu làm sao có thể đắc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nói đến ngũ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 thì ngũ lực vẫn là ở trong ngũ căn mà dụng công, có căn thì sau đó mới có lực, căn đều không có thì làm gì có lực? Tốt rồi, hôm nay thời gian đã hết, chúng ta giảng đến đây.</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4E20"/>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14CA"/>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2AE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0AFE-C7BB-4BAC-8037-4F07E45C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2023-07-29T06:03:00Z</dcterms:created>
  <dcterms:modified xsi:type="dcterms:W3CDTF">2023-07-29T07:58:00Z</dcterms:modified>
</cp:coreProperties>
</file>